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F7C24" w14:textId="77777777" w:rsidR="00991618" w:rsidRDefault="00000000">
      <w:pPr>
        <w:spacing w:before="600" w:after="0"/>
        <w:jc w:val="center"/>
        <w:rPr>
          <w:b/>
          <w:color w:val="808080"/>
          <w:sz w:val="32"/>
          <w:szCs w:val="32"/>
        </w:rPr>
      </w:pPr>
      <w:r>
        <w:rPr>
          <w:color w:val="808080"/>
          <w:sz w:val="60"/>
          <w:szCs w:val="60"/>
        </w:rPr>
        <w:t xml:space="preserve"> CCC Work Group, Poverty Busters,</w:t>
      </w:r>
      <w:r>
        <w:rPr>
          <w:color w:val="808080"/>
          <w:sz w:val="60"/>
          <w:szCs w:val="60"/>
        </w:rPr>
        <w:br/>
        <w:t>&amp; The Connection Initiative</w:t>
      </w:r>
    </w:p>
    <w:p w14:paraId="40AA4719" w14:textId="77777777" w:rsidR="00991618" w:rsidRDefault="00000000">
      <w:pPr>
        <w:spacing w:before="400" w:after="0"/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b/>
          <w:color w:val="808080"/>
          <w:sz w:val="28"/>
          <w:szCs w:val="28"/>
        </w:rPr>
        <w:t>January 8, 2024   1–2:30 pm</w:t>
      </w:r>
      <w:r>
        <w:rPr>
          <w:rFonts w:ascii="Avenir" w:eastAsia="Avenir" w:hAnsi="Avenir" w:cs="Avenir"/>
          <w:b/>
          <w:color w:val="808080"/>
          <w:sz w:val="28"/>
          <w:szCs w:val="28"/>
        </w:rPr>
        <w:br/>
        <w:t>SCEC, 7 Ames Way, Machias</w:t>
      </w:r>
      <w:r>
        <w:rPr>
          <w:rFonts w:ascii="Avenir" w:eastAsia="Avenir" w:hAnsi="Avenir" w:cs="Avenir"/>
          <w:b/>
          <w:color w:val="808080"/>
          <w:sz w:val="28"/>
          <w:szCs w:val="28"/>
        </w:rPr>
        <w:br/>
      </w:r>
    </w:p>
    <w:p w14:paraId="5F7651A3" w14:textId="77777777" w:rsidR="00991618" w:rsidRDefault="00000000">
      <w:pPr>
        <w:spacing w:after="0"/>
        <w:jc w:val="center"/>
        <w:rPr>
          <w:rFonts w:ascii="Avenir" w:eastAsia="Avenir" w:hAnsi="Avenir" w:cs="Avenir"/>
          <w:color w:val="808080"/>
          <w:sz w:val="50"/>
          <w:szCs w:val="50"/>
        </w:rPr>
      </w:pPr>
      <w:r>
        <w:rPr>
          <w:rFonts w:ascii="Avenir" w:eastAsia="Avenir" w:hAnsi="Avenir" w:cs="Avenir"/>
          <w:color w:val="808080"/>
          <w:sz w:val="50"/>
          <w:szCs w:val="50"/>
        </w:rPr>
        <w:t>Meeting Agenda</w:t>
      </w:r>
    </w:p>
    <w:p w14:paraId="5926C5F6" w14:textId="77777777" w:rsidR="00991618" w:rsidRDefault="00991618">
      <w:pPr>
        <w:spacing w:after="0"/>
        <w:jc w:val="center"/>
        <w:rPr>
          <w:rFonts w:ascii="Open Sans" w:eastAsia="Open Sans" w:hAnsi="Open Sans" w:cs="Open Sans"/>
          <w:b/>
          <w:color w:val="808080"/>
          <w:sz w:val="32"/>
          <w:szCs w:val="32"/>
        </w:rPr>
      </w:pPr>
    </w:p>
    <w:tbl>
      <w:tblPr>
        <w:tblStyle w:val="a9"/>
        <w:tblW w:w="864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320"/>
        <w:gridCol w:w="6510"/>
      </w:tblGrid>
      <w:tr w:rsidR="00991618" w14:paraId="596A448D" w14:textId="77777777">
        <w:tc>
          <w:tcPr>
            <w:tcW w:w="810" w:type="dxa"/>
          </w:tcPr>
          <w:p w14:paraId="3F854FD9" w14:textId="77777777" w:rsidR="00991618" w:rsidRDefault="009916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</w:tcPr>
          <w:p w14:paraId="78551DBB" w14:textId="77777777" w:rsidR="00991618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1:00 pm</w:t>
            </w:r>
          </w:p>
        </w:tc>
        <w:tc>
          <w:tcPr>
            <w:tcW w:w="6510" w:type="dxa"/>
          </w:tcPr>
          <w:p w14:paraId="74629055" w14:textId="77777777" w:rsidR="00991618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Introductions &amp; Announcements</w:t>
            </w:r>
          </w:p>
          <w:p w14:paraId="04480165" w14:textId="77777777" w:rsidR="00991618" w:rsidRDefault="00991618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</w:tr>
      <w:tr w:rsidR="00991618" w14:paraId="5F418F69" w14:textId="77777777">
        <w:trPr>
          <w:trHeight w:val="656"/>
        </w:trPr>
        <w:tc>
          <w:tcPr>
            <w:tcW w:w="810" w:type="dxa"/>
          </w:tcPr>
          <w:p w14:paraId="5CD4AC4A" w14:textId="77777777" w:rsidR="00991618" w:rsidRDefault="009916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</w:tcPr>
          <w:p w14:paraId="65E26F44" w14:textId="77777777" w:rsidR="00991618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1:20 pm</w:t>
            </w:r>
          </w:p>
        </w:tc>
        <w:tc>
          <w:tcPr>
            <w:tcW w:w="6510" w:type="dxa"/>
          </w:tcPr>
          <w:p w14:paraId="3AD3827C" w14:textId="77777777" w:rsidR="00991618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Needs &amp; </w:t>
            </w:r>
            <w:proofErr w:type="gramStart"/>
            <w:r>
              <w:rPr>
                <w:rFonts w:ascii="Avenir" w:eastAsia="Avenir" w:hAnsi="Avenir" w:cs="Avenir"/>
                <w:sz w:val="28"/>
                <w:szCs w:val="28"/>
              </w:rPr>
              <w:t>Offers</w:t>
            </w:r>
            <w:proofErr w:type="gramEnd"/>
          </w:p>
        </w:tc>
      </w:tr>
      <w:tr w:rsidR="00991618" w14:paraId="58275B6F" w14:textId="77777777">
        <w:trPr>
          <w:trHeight w:val="656"/>
        </w:trPr>
        <w:tc>
          <w:tcPr>
            <w:tcW w:w="810" w:type="dxa"/>
          </w:tcPr>
          <w:p w14:paraId="71278A1B" w14:textId="77777777" w:rsidR="0099161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20" w:type="dxa"/>
          </w:tcPr>
          <w:p w14:paraId="14EA1B48" w14:textId="77777777" w:rsidR="00991618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1:35 pm </w:t>
            </w:r>
          </w:p>
        </w:tc>
        <w:tc>
          <w:tcPr>
            <w:tcW w:w="6510" w:type="dxa"/>
          </w:tcPr>
          <w:p w14:paraId="74255B2A" w14:textId="77777777" w:rsidR="00991618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Jace Farris - Point in Time Count</w:t>
            </w:r>
          </w:p>
        </w:tc>
      </w:tr>
      <w:tr w:rsidR="00991618" w14:paraId="5C2BA42E" w14:textId="77777777">
        <w:tc>
          <w:tcPr>
            <w:tcW w:w="810" w:type="dxa"/>
          </w:tcPr>
          <w:p w14:paraId="78EB90DB" w14:textId="77777777" w:rsidR="00991618" w:rsidRDefault="009916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</w:tcPr>
          <w:p w14:paraId="0021121B" w14:textId="77777777" w:rsidR="00991618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1:50</w:t>
            </w: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pm</w:t>
            </w:r>
          </w:p>
        </w:tc>
        <w:tc>
          <w:tcPr>
            <w:tcW w:w="6510" w:type="dxa"/>
          </w:tcPr>
          <w:p w14:paraId="0FC042B2" w14:textId="77777777" w:rsidR="00991618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Current Childcare Landscape</w:t>
            </w:r>
          </w:p>
          <w:p w14:paraId="5DCB5292" w14:textId="77777777" w:rsidR="00991618" w:rsidRDefault="00991618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  <w:tr w:rsidR="00991618" w14:paraId="3FB11950" w14:textId="77777777">
        <w:trPr>
          <w:trHeight w:val="648"/>
        </w:trPr>
        <w:tc>
          <w:tcPr>
            <w:tcW w:w="810" w:type="dxa"/>
          </w:tcPr>
          <w:p w14:paraId="11464F68" w14:textId="77777777" w:rsidR="00991618" w:rsidRDefault="009916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</w:tcPr>
          <w:p w14:paraId="51610253" w14:textId="77777777" w:rsidR="00991618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2:</w:t>
            </w:r>
            <w:r>
              <w:rPr>
                <w:rFonts w:ascii="Avenir" w:eastAsia="Avenir" w:hAnsi="Avenir" w:cs="Avenir"/>
                <w:sz w:val="28"/>
                <w:szCs w:val="28"/>
              </w:rPr>
              <w:t>20</w:t>
            </w: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pm</w:t>
            </w:r>
          </w:p>
        </w:tc>
        <w:tc>
          <w:tcPr>
            <w:tcW w:w="6510" w:type="dxa"/>
          </w:tcPr>
          <w:p w14:paraId="11A3172D" w14:textId="77777777" w:rsidR="00991618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TCI Trends</w:t>
            </w:r>
          </w:p>
          <w:p w14:paraId="38BCD7D7" w14:textId="77777777" w:rsidR="00991618" w:rsidRDefault="00991618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</w:tbl>
    <w:p w14:paraId="0824F379" w14:textId="77777777" w:rsidR="00991618" w:rsidRDefault="00991618">
      <w:pPr>
        <w:jc w:val="center"/>
        <w:rPr>
          <w:rFonts w:ascii="Avenir" w:eastAsia="Avenir" w:hAnsi="Avenir" w:cs="Avenir"/>
          <w:sz w:val="28"/>
          <w:szCs w:val="28"/>
        </w:rPr>
      </w:pPr>
    </w:p>
    <w:p w14:paraId="0C9D2188" w14:textId="77777777" w:rsidR="00991618" w:rsidRDefault="00991618">
      <w:pPr>
        <w:rPr>
          <w:rFonts w:ascii="Avenir" w:eastAsia="Avenir" w:hAnsi="Avenir" w:cs="Avenir"/>
          <w:sz w:val="28"/>
          <w:szCs w:val="28"/>
        </w:rPr>
      </w:pPr>
    </w:p>
    <w:p w14:paraId="031C1735" w14:textId="77777777" w:rsidR="00991618" w:rsidRDefault="00991618">
      <w:pPr>
        <w:rPr>
          <w:rFonts w:ascii="Avenir" w:eastAsia="Avenir" w:hAnsi="Avenir" w:cs="Avenir"/>
          <w:sz w:val="28"/>
          <w:szCs w:val="28"/>
        </w:rPr>
      </w:pPr>
    </w:p>
    <w:p w14:paraId="67B2F397" w14:textId="77777777" w:rsidR="00991618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noProof/>
          <w:sz w:val="28"/>
          <w:szCs w:val="28"/>
        </w:rPr>
        <w:drawing>
          <wp:inline distT="114300" distB="114300" distL="114300" distR="114300" wp14:anchorId="5737CF8F" wp14:editId="13227A6B">
            <wp:extent cx="2152650" cy="1545108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45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1618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D5A222-06BB-4C8F-8625-6AF7F6599468}"/>
    <w:embedBold r:id="rId2" w:fontKey="{88555B3F-E08B-44CA-8267-AA610DD16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C7C99C-C6B9-45CA-AE65-09897D73072E}"/>
    <w:embedItalic r:id="rId4" w:fontKey="{BE89E325-0BE2-44A9-8C5E-8E2392D045EB}"/>
  </w:font>
  <w:font w:name="Avenir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160B6664-DAE5-4385-9AF7-E55CA2098AC2}"/>
    <w:embedBold r:id="rId6" w:fontKey="{04FCE854-15C9-4F00-8A69-486B24E33B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26B385-8B9E-41DB-8554-97A5E27CE9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1934BB"/>
    <w:multiLevelType w:val="multilevel"/>
    <w:tmpl w:val="68F64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96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618"/>
    <w:rsid w:val="00404BFB"/>
    <w:rsid w:val="00991618"/>
    <w:rsid w:val="009C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E088"/>
  <w15:docId w15:val="{C760EB7D-1426-4668-A89E-BD565810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91092"/>
    <w:pPr>
      <w:ind w:left="720"/>
      <w:contextualSpacing/>
    </w:p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MtC8kfgdq6W4swQq96Tq2fbRFA==">CgMxLjA4AHIhMVpkMmJhWERNdlNBZ0d1cGpDWldOeE1kZGpQcVBVQlN3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christine laurel</cp:lastModifiedBy>
  <cp:revision>2</cp:revision>
  <dcterms:created xsi:type="dcterms:W3CDTF">2024-12-17T19:57:00Z</dcterms:created>
  <dcterms:modified xsi:type="dcterms:W3CDTF">2024-12-17T19:57:00Z</dcterms:modified>
</cp:coreProperties>
</file>